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12" w:rsidRPr="00AF2B44" w:rsidRDefault="00454312" w:rsidP="00454312">
      <w:pPr>
        <w:pStyle w:val="Heading2"/>
        <w:rPr>
          <w:rFonts w:ascii="Calibri Light" w:eastAsia="Times New Roman" w:hAnsi="Calibri Light" w:cs="Times New Roman"/>
          <w:color w:val="538135" w:themeColor="accent6" w:themeShade="BF"/>
        </w:rPr>
      </w:pPr>
      <w:r w:rsidRPr="00B83A5E">
        <w:rPr>
          <w:color w:val="538135" w:themeColor="accent6" w:themeShade="BF"/>
        </w:rPr>
        <w:t>Delegate Hand-out for Activity 3: Obligation to Provide Access to TB Services</w:t>
      </w:r>
    </w:p>
    <w:p w:rsidR="00454312" w:rsidRPr="00B83A5E" w:rsidRDefault="00454312" w:rsidP="00454312">
      <w:pPr>
        <w:pStyle w:val="Heading3"/>
        <w:rPr>
          <w:rFonts w:eastAsia="Times New Roman"/>
          <w:color w:val="538135" w:themeColor="accent6" w:themeShade="BF"/>
          <w:lang w:val="en-ZA"/>
        </w:rPr>
      </w:pPr>
      <w:r w:rsidRPr="00B83A5E">
        <w:rPr>
          <w:rFonts w:eastAsia="Times New Roman"/>
          <w:color w:val="538135" w:themeColor="accent6" w:themeShade="BF"/>
          <w:lang w:val="en-ZA"/>
        </w:rPr>
        <w:t>Questions</w:t>
      </w:r>
    </w:p>
    <w:p w:rsidR="00454312" w:rsidRPr="00AF2B44" w:rsidRDefault="00454312" w:rsidP="00454312">
      <w:pPr>
        <w:numPr>
          <w:ilvl w:val="0"/>
          <w:numId w:val="3"/>
        </w:numPr>
        <w:spacing w:line="256" w:lineRule="auto"/>
        <w:contextualSpacing/>
        <w:rPr>
          <w:rFonts w:ascii="Calibri Light" w:eastAsia="Times New Roman" w:hAnsi="Calibri Light" w:cs="Times New Roman"/>
          <w:color w:val="1F4D78" w:themeColor="accent1" w:themeShade="7F"/>
          <w:sz w:val="24"/>
          <w:szCs w:val="24"/>
          <w:lang w:val="en-ZA"/>
        </w:rPr>
      </w:pPr>
      <w:r w:rsidRPr="00AF2B44">
        <w:rPr>
          <w:rFonts w:ascii="Calibri" w:eastAsia="Calibri" w:hAnsi="Calibri" w:cs="Times New Roman"/>
          <w:lang w:val="en-ZA"/>
        </w:rPr>
        <w:t>For the community you serve, what is the most critical barrier that limits access to TB services, particularly for vulnerable groups?</w:t>
      </w:r>
    </w:p>
    <w:p w:rsidR="00454312" w:rsidRPr="00AF2B44" w:rsidRDefault="00454312" w:rsidP="00454312">
      <w:pPr>
        <w:numPr>
          <w:ilvl w:val="0"/>
          <w:numId w:val="3"/>
        </w:numPr>
        <w:spacing w:line="256" w:lineRule="auto"/>
        <w:contextualSpacing/>
        <w:rPr>
          <w:rFonts w:ascii="Calibri Light" w:eastAsia="Times New Roman" w:hAnsi="Calibri Light" w:cs="Times New Roman"/>
          <w:color w:val="1F4D78" w:themeColor="accent1" w:themeShade="7F"/>
          <w:sz w:val="24"/>
          <w:szCs w:val="24"/>
          <w:lang w:val="en-ZA"/>
        </w:rPr>
      </w:pPr>
      <w:r w:rsidRPr="00AF2B44">
        <w:rPr>
          <w:rFonts w:ascii="Calibri" w:eastAsia="Calibri" w:hAnsi="Calibri" w:cs="Times New Roman"/>
          <w:lang w:val="en-ZA"/>
        </w:rPr>
        <w:t>What actions would you propose to remove these barriers in order to ensure the ethical obligation to provide access to TB services is upheld?</w:t>
      </w:r>
    </w:p>
    <w:p w:rsidR="00454312" w:rsidRPr="00AF2B44" w:rsidRDefault="00454312" w:rsidP="00454312">
      <w:pPr>
        <w:pStyle w:val="Heading3"/>
        <w:rPr>
          <w:rFonts w:ascii="Calibri Light" w:eastAsia="Times New Roman" w:hAnsi="Calibri Light" w:cs="Times New Roman"/>
          <w:lang w:val="en-ZA"/>
        </w:rPr>
      </w:pPr>
      <w:r w:rsidRPr="00B83A5E">
        <w:rPr>
          <w:rFonts w:eastAsia="Times New Roman"/>
          <w:color w:val="538135" w:themeColor="accent6" w:themeShade="BF"/>
          <w:lang w:val="en-ZA"/>
        </w:rPr>
        <w:t>Instructions</w:t>
      </w:r>
    </w:p>
    <w:p w:rsidR="00454312" w:rsidRPr="00AF2B44" w:rsidRDefault="00454312" w:rsidP="00454312">
      <w:pPr>
        <w:numPr>
          <w:ilvl w:val="0"/>
          <w:numId w:val="1"/>
        </w:numPr>
        <w:spacing w:line="256" w:lineRule="auto"/>
        <w:contextualSpacing/>
        <w:rPr>
          <w:rFonts w:ascii="Calibri" w:eastAsia="Calibri" w:hAnsi="Calibri" w:cs="Times New Roman"/>
        </w:rPr>
      </w:pPr>
      <w:r w:rsidRPr="00AF2B44">
        <w:rPr>
          <w:rFonts w:ascii="Calibri" w:eastAsia="Calibri" w:hAnsi="Calibri" w:cs="Times New Roman"/>
        </w:rPr>
        <w:t>Divide into groups, based on the facilitator’s instructions</w:t>
      </w:r>
    </w:p>
    <w:p w:rsidR="00454312" w:rsidRPr="00AF2B44" w:rsidRDefault="00454312" w:rsidP="00454312">
      <w:pPr>
        <w:numPr>
          <w:ilvl w:val="0"/>
          <w:numId w:val="1"/>
        </w:numPr>
        <w:spacing w:line="256" w:lineRule="auto"/>
        <w:contextualSpacing/>
        <w:rPr>
          <w:rFonts w:ascii="Calibri" w:eastAsia="Calibri" w:hAnsi="Calibri" w:cs="Times New Roman"/>
        </w:rPr>
      </w:pPr>
      <w:r w:rsidRPr="00AF2B44">
        <w:rPr>
          <w:rFonts w:ascii="Calibri" w:eastAsia="Calibri" w:hAnsi="Calibri" w:cs="Times New Roman"/>
        </w:rPr>
        <w:t xml:space="preserve">Move to the place designated for your group </w:t>
      </w:r>
    </w:p>
    <w:p w:rsidR="00454312" w:rsidRDefault="00454312" w:rsidP="00454312">
      <w:pPr>
        <w:numPr>
          <w:ilvl w:val="0"/>
          <w:numId w:val="1"/>
        </w:numPr>
        <w:spacing w:line="256" w:lineRule="auto"/>
        <w:contextualSpacing/>
        <w:rPr>
          <w:rFonts w:ascii="Calibri" w:eastAsia="Calibri" w:hAnsi="Calibri" w:cs="Times New Roman"/>
        </w:rPr>
      </w:pPr>
      <w:r w:rsidRPr="00AF2B44">
        <w:rPr>
          <w:rFonts w:ascii="Calibri" w:eastAsia="Calibri" w:hAnsi="Calibri" w:cs="Times New Roman"/>
        </w:rPr>
        <w:t>Read through the question</w:t>
      </w:r>
      <w:r>
        <w:rPr>
          <w:rFonts w:ascii="Calibri" w:eastAsia="Calibri" w:hAnsi="Calibri" w:cs="Times New Roman"/>
        </w:rPr>
        <w:t>s</w:t>
      </w:r>
      <w:r w:rsidRPr="00AF2B44">
        <w:rPr>
          <w:rFonts w:ascii="Calibri" w:eastAsia="Calibri" w:hAnsi="Calibri" w:cs="Times New Roman"/>
        </w:rPr>
        <w:t xml:space="preserve"> and information provided in the section below titled ‘Setting the Scene’</w:t>
      </w:r>
    </w:p>
    <w:p w:rsidR="00454312" w:rsidRPr="00CD5A46" w:rsidRDefault="00454312" w:rsidP="00454312">
      <w:pPr>
        <w:numPr>
          <w:ilvl w:val="0"/>
          <w:numId w:val="1"/>
        </w:numPr>
        <w:spacing w:line="256" w:lineRule="auto"/>
        <w:contextualSpacing/>
        <w:rPr>
          <w:rFonts w:ascii="Calibri" w:eastAsia="Calibri" w:hAnsi="Calibri" w:cs="Times New Roman"/>
        </w:rPr>
      </w:pPr>
      <w:r>
        <w:rPr>
          <w:rFonts w:ascii="Calibri" w:eastAsia="Calibri" w:hAnsi="Calibri" w:cs="Times New Roman"/>
        </w:rPr>
        <w:t xml:space="preserve">Designate someone who will </w:t>
      </w:r>
      <w:r>
        <w:t xml:space="preserve">report back in the plenary discussion </w:t>
      </w:r>
    </w:p>
    <w:p w:rsidR="00454312" w:rsidRPr="00AF2B44" w:rsidRDefault="00454312" w:rsidP="00454312">
      <w:pPr>
        <w:numPr>
          <w:ilvl w:val="0"/>
          <w:numId w:val="1"/>
        </w:numPr>
        <w:spacing w:line="256" w:lineRule="auto"/>
        <w:contextualSpacing/>
        <w:rPr>
          <w:rFonts w:ascii="Calibri" w:eastAsia="Calibri" w:hAnsi="Calibri" w:cs="Times New Roman"/>
        </w:rPr>
      </w:pPr>
      <w:r w:rsidRPr="00AF2B44">
        <w:rPr>
          <w:rFonts w:ascii="Calibri" w:eastAsia="Calibri" w:hAnsi="Calibri" w:cs="Times New Roman"/>
        </w:rPr>
        <w:t xml:space="preserve">Spend the 20 </w:t>
      </w:r>
      <w:r>
        <w:rPr>
          <w:rFonts w:ascii="Calibri" w:eastAsia="Calibri" w:hAnsi="Calibri" w:cs="Times New Roman"/>
        </w:rPr>
        <w:t>minute</w:t>
      </w:r>
      <w:r w:rsidRPr="00AF2B44">
        <w:rPr>
          <w:rFonts w:ascii="Calibri" w:eastAsia="Calibri" w:hAnsi="Calibri" w:cs="Times New Roman"/>
        </w:rPr>
        <w:t xml:space="preserve"> discussion time in the following way:</w:t>
      </w:r>
    </w:p>
    <w:p w:rsidR="00454312" w:rsidRPr="00AF2B44" w:rsidRDefault="00454312" w:rsidP="00454312">
      <w:pPr>
        <w:numPr>
          <w:ilvl w:val="1"/>
          <w:numId w:val="1"/>
        </w:numPr>
        <w:spacing w:line="256" w:lineRule="auto"/>
        <w:contextualSpacing/>
        <w:rPr>
          <w:rFonts w:ascii="Calibri" w:eastAsia="Calibri" w:hAnsi="Calibri" w:cs="Times New Roman"/>
        </w:rPr>
      </w:pPr>
      <w:r w:rsidRPr="00AF2B44">
        <w:rPr>
          <w:rFonts w:ascii="Calibri" w:eastAsia="Calibri" w:hAnsi="Calibri" w:cs="Times New Roman"/>
        </w:rPr>
        <w:t>Each group member should share the  most critical barrier they face in terms of providing access to TB services, with specific regard to vulnerable groups, such as the poor or children and actions they propose or that they currently use to address this barrier</w:t>
      </w:r>
    </w:p>
    <w:p w:rsidR="00454312" w:rsidRPr="00AF2B44" w:rsidRDefault="00454312" w:rsidP="00454312">
      <w:pPr>
        <w:numPr>
          <w:ilvl w:val="1"/>
          <w:numId w:val="1"/>
        </w:numPr>
        <w:spacing w:line="256" w:lineRule="auto"/>
        <w:contextualSpacing/>
        <w:rPr>
          <w:rFonts w:ascii="Calibri" w:eastAsia="Calibri" w:hAnsi="Calibri" w:cs="Times New Roman"/>
        </w:rPr>
      </w:pPr>
      <w:r>
        <w:rPr>
          <w:rFonts w:ascii="Calibri" w:eastAsia="Calibri" w:hAnsi="Calibri" w:cs="Times New Roman"/>
        </w:rPr>
        <w:t xml:space="preserve">Group members should provide </w:t>
      </w:r>
      <w:r w:rsidRPr="00AF2B44">
        <w:rPr>
          <w:rFonts w:ascii="Calibri" w:eastAsia="Calibri" w:hAnsi="Calibri" w:cs="Times New Roman"/>
        </w:rPr>
        <w:t xml:space="preserve"> comment</w:t>
      </w:r>
      <w:r>
        <w:rPr>
          <w:rFonts w:ascii="Calibri" w:eastAsia="Calibri" w:hAnsi="Calibri" w:cs="Times New Roman"/>
        </w:rPr>
        <w:t>s</w:t>
      </w:r>
      <w:r w:rsidRPr="00AF2B44">
        <w:rPr>
          <w:rFonts w:ascii="Calibri" w:eastAsia="Calibri" w:hAnsi="Calibri" w:cs="Times New Roman"/>
        </w:rPr>
        <w:t xml:space="preserve"> or feedback</w:t>
      </w:r>
      <w:r>
        <w:rPr>
          <w:rFonts w:ascii="Calibri" w:eastAsia="Calibri" w:hAnsi="Calibri" w:cs="Times New Roman"/>
        </w:rPr>
        <w:t xml:space="preserve"> to each other </w:t>
      </w:r>
      <w:r w:rsidRPr="00AF2B44">
        <w:rPr>
          <w:rFonts w:ascii="Calibri" w:eastAsia="Calibri" w:hAnsi="Calibri" w:cs="Times New Roman"/>
        </w:rPr>
        <w:t xml:space="preserve"> and suggest  alternate solutions, based on the</w:t>
      </w:r>
      <w:r>
        <w:rPr>
          <w:rFonts w:ascii="Calibri" w:eastAsia="Calibri" w:hAnsi="Calibri" w:cs="Times New Roman"/>
        </w:rPr>
        <w:t>ir own experience</w:t>
      </w:r>
      <w:r w:rsidRPr="00AF2B44">
        <w:rPr>
          <w:rFonts w:ascii="Calibri" w:eastAsia="Calibri" w:hAnsi="Calibri" w:cs="Times New Roman"/>
        </w:rPr>
        <w:t>s in similar circumstances</w:t>
      </w:r>
    </w:p>
    <w:p w:rsidR="00454312" w:rsidRPr="00AF2B44" w:rsidRDefault="00454312" w:rsidP="00454312">
      <w:pPr>
        <w:numPr>
          <w:ilvl w:val="1"/>
          <w:numId w:val="1"/>
        </w:numPr>
        <w:spacing w:line="256" w:lineRule="auto"/>
        <w:contextualSpacing/>
        <w:rPr>
          <w:rFonts w:ascii="Calibri" w:eastAsia="Calibri" w:hAnsi="Calibri" w:cs="Times New Roman"/>
        </w:rPr>
      </w:pPr>
      <w:r w:rsidRPr="00AF2B44">
        <w:rPr>
          <w:rFonts w:ascii="Calibri" w:eastAsia="Calibri" w:hAnsi="Calibri" w:cs="Times New Roman"/>
        </w:rPr>
        <w:t>Not</w:t>
      </w:r>
      <w:r>
        <w:rPr>
          <w:rFonts w:ascii="Calibri" w:eastAsia="Calibri" w:hAnsi="Calibri" w:cs="Times New Roman"/>
        </w:rPr>
        <w:t>e</w:t>
      </w:r>
      <w:r w:rsidRPr="00AF2B44">
        <w:rPr>
          <w:rFonts w:ascii="Calibri" w:eastAsia="Calibri" w:hAnsi="Calibri" w:cs="Times New Roman"/>
        </w:rPr>
        <w:t xml:space="preserve"> your barrier and potential solutions on this hand</w:t>
      </w:r>
      <w:r>
        <w:rPr>
          <w:rFonts w:ascii="Calibri" w:eastAsia="Calibri" w:hAnsi="Calibri" w:cs="Times New Roman"/>
        </w:rPr>
        <w:t>-</w:t>
      </w:r>
      <w:r w:rsidRPr="00AF2B44">
        <w:rPr>
          <w:rFonts w:ascii="Calibri" w:eastAsia="Calibri" w:hAnsi="Calibri" w:cs="Times New Roman"/>
        </w:rPr>
        <w:t>out</w:t>
      </w:r>
    </w:p>
    <w:p w:rsidR="00454312" w:rsidRPr="00AF2B44" w:rsidRDefault="00454312" w:rsidP="00454312">
      <w:pPr>
        <w:numPr>
          <w:ilvl w:val="0"/>
          <w:numId w:val="1"/>
        </w:numPr>
        <w:spacing w:line="256" w:lineRule="auto"/>
        <w:contextualSpacing/>
        <w:rPr>
          <w:rFonts w:ascii="Calibri" w:eastAsia="Calibri" w:hAnsi="Calibri" w:cs="Times New Roman"/>
        </w:rPr>
      </w:pPr>
      <w:r w:rsidRPr="00AF2B44">
        <w:rPr>
          <w:rFonts w:ascii="Calibri" w:eastAsia="Calibri" w:hAnsi="Calibri" w:cs="Times New Roman"/>
        </w:rPr>
        <w:t xml:space="preserve">Participate in the plenary discussion </w:t>
      </w:r>
    </w:p>
    <w:p w:rsidR="00454312" w:rsidRPr="00AF2B44" w:rsidRDefault="00454312" w:rsidP="00454312">
      <w:pPr>
        <w:pStyle w:val="Heading3"/>
        <w:rPr>
          <w:rFonts w:ascii="Calibri Light" w:eastAsia="Times New Roman" w:hAnsi="Calibri Light" w:cs="Times New Roman"/>
          <w:color w:val="538135" w:themeColor="accent6" w:themeShade="BF"/>
        </w:rPr>
      </w:pPr>
      <w:r w:rsidRPr="00B83A5E">
        <w:rPr>
          <w:rFonts w:eastAsia="Times New Roman"/>
          <w:color w:val="538135" w:themeColor="accent6" w:themeShade="BF"/>
          <w:lang w:val="en-ZA"/>
        </w:rPr>
        <w:t>Setting the Scene</w:t>
      </w:r>
    </w:p>
    <w:p w:rsidR="00454312" w:rsidRPr="00AF2B44" w:rsidRDefault="00454312" w:rsidP="00454312">
      <w:pPr>
        <w:spacing w:line="256" w:lineRule="auto"/>
        <w:jc w:val="both"/>
        <w:rPr>
          <w:rFonts w:ascii="Calibri" w:eastAsia="Calibri" w:hAnsi="Calibri" w:cs="Times New Roman"/>
        </w:rPr>
      </w:pPr>
      <w:r w:rsidRPr="00AF2B44">
        <w:rPr>
          <w:rFonts w:ascii="Calibri" w:eastAsia="Calibri" w:hAnsi="Calibri" w:cs="Times New Roman"/>
        </w:rPr>
        <w:t>Prevention, diagnosis, care and treatment of TB, both drug-susceptib</w:t>
      </w:r>
      <w:r>
        <w:rPr>
          <w:rFonts w:ascii="Calibri" w:eastAsia="Calibri" w:hAnsi="Calibri" w:cs="Times New Roman"/>
        </w:rPr>
        <w:t xml:space="preserve">le and drug-resistant TB, raise </w:t>
      </w:r>
      <w:r w:rsidRPr="00AF2B44">
        <w:rPr>
          <w:rFonts w:ascii="Calibri" w:eastAsia="Calibri" w:hAnsi="Calibri" w:cs="Times New Roman"/>
        </w:rPr>
        <w:t>important ethical and human rights issues that must be addressed. For example, TB particularly affects poor and vulnerable populations, and therefore social justice and equity must be at the heart of the response. TB can be a lethal infectious disease</w:t>
      </w:r>
      <w:r>
        <w:rPr>
          <w:rFonts w:ascii="Calibri" w:eastAsia="Calibri" w:hAnsi="Calibri" w:cs="Times New Roman"/>
        </w:rPr>
        <w:t>,</w:t>
      </w:r>
      <w:r w:rsidRPr="00AF2B44">
        <w:rPr>
          <w:rFonts w:ascii="Calibri" w:eastAsia="Calibri" w:hAnsi="Calibri" w:cs="Times New Roman"/>
        </w:rPr>
        <w:t xml:space="preserve"> which in the absence of proper treatment and care of patients and control of the epidemic</w:t>
      </w:r>
      <w:r>
        <w:rPr>
          <w:rFonts w:ascii="Calibri" w:eastAsia="Calibri" w:hAnsi="Calibri" w:cs="Times New Roman"/>
        </w:rPr>
        <w:t>,</w:t>
      </w:r>
      <w:r w:rsidRPr="00AF2B44">
        <w:rPr>
          <w:rFonts w:ascii="Calibri" w:eastAsia="Calibri" w:hAnsi="Calibri" w:cs="Times New Roman"/>
        </w:rPr>
        <w:t xml:space="preserve"> raises questions on how to ensure </w:t>
      </w:r>
      <w:r>
        <w:rPr>
          <w:rFonts w:ascii="Calibri" w:eastAsia="Calibri" w:hAnsi="Calibri" w:cs="Times New Roman"/>
        </w:rPr>
        <w:t xml:space="preserve">a </w:t>
      </w:r>
      <w:r w:rsidRPr="00AF2B44">
        <w:rPr>
          <w:rFonts w:ascii="Calibri" w:eastAsia="Calibri" w:hAnsi="Calibri" w:cs="Times New Roman"/>
        </w:rPr>
        <w:t>balance of individual responsibilities, rights and liberties of those affected by the disease</w:t>
      </w:r>
      <w:r>
        <w:rPr>
          <w:rFonts w:ascii="Calibri" w:eastAsia="Calibri" w:hAnsi="Calibri" w:cs="Times New Roman"/>
        </w:rPr>
        <w:t>,</w:t>
      </w:r>
      <w:r w:rsidRPr="00AF2B44">
        <w:rPr>
          <w:rFonts w:ascii="Calibri" w:eastAsia="Calibri" w:hAnsi="Calibri" w:cs="Times New Roman"/>
        </w:rPr>
        <w:t xml:space="preserve"> with the protection of those who are at risk of infection.*</w:t>
      </w:r>
    </w:p>
    <w:p w:rsidR="00454312" w:rsidRPr="00AF2B44" w:rsidRDefault="00454312" w:rsidP="00454312">
      <w:pPr>
        <w:autoSpaceDE w:val="0"/>
        <w:autoSpaceDN w:val="0"/>
        <w:adjustRightInd w:val="0"/>
        <w:spacing w:after="0" w:line="240" w:lineRule="auto"/>
        <w:jc w:val="both"/>
        <w:rPr>
          <w:rFonts w:ascii="Calibri" w:eastAsia="Calibri" w:hAnsi="Calibri" w:cs="Times New Roman"/>
        </w:rPr>
      </w:pPr>
      <w:r w:rsidRPr="00AF2B44">
        <w:rPr>
          <w:rFonts w:ascii="Calibri" w:eastAsia="Calibri" w:hAnsi="Calibri" w:cs="Times New Roman"/>
        </w:rPr>
        <w:t>*</w:t>
      </w:r>
      <w:r w:rsidRPr="00AF2B44">
        <w:rPr>
          <w:rFonts w:ascii="Calibri" w:eastAsia="Calibri" w:hAnsi="Calibri" w:cs="Times New Roman"/>
          <w:i/>
        </w:rPr>
        <w:t xml:space="preserve">Companion Handbook to the WHO Guidelines for the Programmatic Management of Drug-Resistant Tuberculosis. Geneva: World Health Organization; 2014. </w:t>
      </w:r>
      <w:proofErr w:type="gramStart"/>
      <w:r w:rsidRPr="00AF2B44">
        <w:rPr>
          <w:rFonts w:ascii="Calibri" w:eastAsia="Calibri" w:hAnsi="Calibri" w:cs="Times New Roman"/>
          <w:i/>
        </w:rPr>
        <w:t>21, Ethics in programmatic management of MDR-TB.</w:t>
      </w:r>
      <w:proofErr w:type="gramEnd"/>
    </w:p>
    <w:p w:rsidR="00454312" w:rsidRPr="00AF2B44" w:rsidRDefault="00454312" w:rsidP="00454312">
      <w:pPr>
        <w:autoSpaceDE w:val="0"/>
        <w:autoSpaceDN w:val="0"/>
        <w:adjustRightInd w:val="0"/>
        <w:spacing w:after="0" w:line="240" w:lineRule="auto"/>
        <w:rPr>
          <w:rFonts w:ascii="Calibri" w:eastAsia="Calibri" w:hAnsi="Calibri" w:cs="Times New Roman"/>
        </w:rPr>
      </w:pPr>
    </w:p>
    <w:p w:rsidR="00454312" w:rsidRPr="00AF2B44" w:rsidRDefault="00454312" w:rsidP="00454312">
      <w:pPr>
        <w:pStyle w:val="Heading3"/>
        <w:rPr>
          <w:rFonts w:eastAsia="Times New Roman"/>
        </w:rPr>
      </w:pPr>
      <w:r w:rsidRPr="00B83A5E">
        <w:rPr>
          <w:rFonts w:eastAsia="Times New Roman"/>
          <w:color w:val="538135" w:themeColor="accent6" w:themeShade="BF"/>
          <w:lang w:val="en-ZA"/>
        </w:rPr>
        <w:t>Questions</w:t>
      </w:r>
      <w:r w:rsidRPr="00E1066C">
        <w:rPr>
          <w:rFonts w:eastAsia="Times New Roman"/>
          <w:color w:val="538135" w:themeColor="accent6" w:themeShade="BF"/>
        </w:rPr>
        <w:t xml:space="preserve"> </w:t>
      </w:r>
      <w:r>
        <w:rPr>
          <w:rFonts w:eastAsia="Times New Roman"/>
          <w:color w:val="538135" w:themeColor="accent6" w:themeShade="BF"/>
        </w:rPr>
        <w:t xml:space="preserve">and </w:t>
      </w:r>
      <w:r w:rsidRPr="00B83A5E">
        <w:rPr>
          <w:rFonts w:eastAsia="Times New Roman"/>
          <w:color w:val="538135" w:themeColor="accent6" w:themeShade="BF"/>
        </w:rPr>
        <w:t>Response</w:t>
      </w:r>
      <w:r>
        <w:rPr>
          <w:rFonts w:eastAsia="Times New Roman"/>
          <w:color w:val="538135" w:themeColor="accent6" w:themeShade="BF"/>
        </w:rPr>
        <w:t>s</w:t>
      </w:r>
    </w:p>
    <w:p w:rsidR="00454312" w:rsidRPr="00AF2B44" w:rsidRDefault="00454312" w:rsidP="00567CDB">
      <w:pPr>
        <w:numPr>
          <w:ilvl w:val="0"/>
          <w:numId w:val="6"/>
        </w:numPr>
        <w:spacing w:line="256" w:lineRule="auto"/>
        <w:ind w:hanging="630"/>
        <w:contextualSpacing/>
        <w:rPr>
          <w:rFonts w:ascii="Calibri" w:eastAsia="Calibri" w:hAnsi="Calibri" w:cs="Times New Roman"/>
          <w:lang w:val="en-ZA"/>
        </w:rPr>
      </w:pPr>
      <w:r w:rsidRPr="00AF2B44">
        <w:rPr>
          <w:rFonts w:ascii="Calibri" w:eastAsia="Calibri" w:hAnsi="Calibri" w:cs="Times New Roman"/>
          <w:lang w:val="en-ZA"/>
        </w:rPr>
        <w:t>For the community you serve, what is the most critical barrier that limits access to TB services, particularly for vulnerable groups?</w:t>
      </w:r>
    </w:p>
    <w:p w:rsidR="00454312" w:rsidRDefault="00454312" w:rsidP="00454312">
      <w:pPr>
        <w:spacing w:line="256" w:lineRule="auto"/>
        <w:ind w:left="426"/>
        <w:rPr>
          <w:rFonts w:ascii="Calibri" w:eastAsia="Calibri" w:hAnsi="Calibri" w:cs="Times New Roman"/>
        </w:rPr>
      </w:pPr>
      <w:r w:rsidRPr="00AF2B44">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312" w:rsidRPr="00E1066C" w:rsidRDefault="00454312" w:rsidP="00454312">
      <w:pPr>
        <w:numPr>
          <w:ilvl w:val="0"/>
          <w:numId w:val="6"/>
        </w:numPr>
        <w:spacing w:line="256" w:lineRule="auto"/>
        <w:contextualSpacing/>
        <w:rPr>
          <w:rFonts w:ascii="Calibri" w:eastAsia="Calibri" w:hAnsi="Calibri" w:cs="Times New Roman"/>
          <w:lang w:val="en-ZA"/>
        </w:rPr>
      </w:pPr>
      <w:r w:rsidRPr="00AF2B44">
        <w:rPr>
          <w:rFonts w:ascii="Calibri" w:eastAsia="Calibri" w:hAnsi="Calibri" w:cs="Times New Roman"/>
          <w:lang w:val="en-ZA"/>
        </w:rPr>
        <w:lastRenderedPageBreak/>
        <w:t>What actions would you propose to remove these barriers in order to ensure the ethical obligation to provide access to TB services is upheld?</w:t>
      </w:r>
    </w:p>
    <w:p w:rsidR="00454312" w:rsidRPr="00AF2B44" w:rsidRDefault="00454312" w:rsidP="00454312">
      <w:pPr>
        <w:spacing w:line="256" w:lineRule="auto"/>
        <w:ind w:left="426"/>
        <w:rPr>
          <w:rFonts w:ascii="Calibri" w:eastAsia="Calibri" w:hAnsi="Calibri" w:cs="Times New Roman"/>
        </w:rPr>
      </w:pPr>
      <w:r w:rsidRPr="00AF2B44">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_____________________________________________________________________________________________________________________________________</w:t>
      </w:r>
    </w:p>
    <w:sectPr w:rsidR="00454312" w:rsidRPr="00AF2B44" w:rsidSect="00AB7191">
      <w:footerReference w:type="default" r:id="rId7"/>
      <w:pgSz w:w="12240" w:h="15840" w:code="1"/>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18" w:rsidRDefault="00730118" w:rsidP="00930C7C">
      <w:pPr>
        <w:spacing w:after="0" w:line="240" w:lineRule="auto"/>
      </w:pPr>
      <w:r>
        <w:separator/>
      </w:r>
    </w:p>
  </w:endnote>
  <w:endnote w:type="continuationSeparator" w:id="0">
    <w:p w:rsidR="00730118" w:rsidRDefault="00730118" w:rsidP="00930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03065"/>
      <w:docPartObj>
        <w:docPartGallery w:val="Page Numbers (Bottom of Page)"/>
        <w:docPartUnique/>
      </w:docPartObj>
    </w:sdtPr>
    <w:sdtContent>
      <w:sdt>
        <w:sdtPr>
          <w:id w:val="-1769616900"/>
          <w:docPartObj>
            <w:docPartGallery w:val="Page Numbers (Top of Page)"/>
            <w:docPartUnique/>
          </w:docPartObj>
        </w:sdtPr>
        <w:sdtContent>
          <w:p w:rsidR="00C436A8" w:rsidRDefault="00E96AE9">
            <w:pPr>
              <w:pStyle w:val="Footer"/>
              <w:jc w:val="right"/>
            </w:pPr>
            <w:r>
              <w:t xml:space="preserve">Page </w:t>
            </w:r>
            <w:r w:rsidR="00B546A9">
              <w:rPr>
                <w:b/>
                <w:bCs/>
                <w:sz w:val="24"/>
                <w:szCs w:val="24"/>
              </w:rPr>
              <w:fldChar w:fldCharType="begin"/>
            </w:r>
            <w:r>
              <w:rPr>
                <w:b/>
                <w:bCs/>
              </w:rPr>
              <w:instrText xml:space="preserve"> PAGE </w:instrText>
            </w:r>
            <w:r w:rsidR="00B546A9">
              <w:rPr>
                <w:b/>
                <w:bCs/>
                <w:sz w:val="24"/>
                <w:szCs w:val="24"/>
              </w:rPr>
              <w:fldChar w:fldCharType="separate"/>
            </w:r>
            <w:r w:rsidR="00567CDB">
              <w:rPr>
                <w:b/>
                <w:bCs/>
                <w:noProof/>
              </w:rPr>
              <w:t>2</w:t>
            </w:r>
            <w:r w:rsidR="00B546A9">
              <w:rPr>
                <w:b/>
                <w:bCs/>
                <w:sz w:val="24"/>
                <w:szCs w:val="24"/>
              </w:rPr>
              <w:fldChar w:fldCharType="end"/>
            </w:r>
            <w:r>
              <w:t xml:space="preserve"> of </w:t>
            </w:r>
            <w:r w:rsidR="00B546A9">
              <w:rPr>
                <w:b/>
                <w:bCs/>
                <w:sz w:val="24"/>
                <w:szCs w:val="24"/>
              </w:rPr>
              <w:fldChar w:fldCharType="begin"/>
            </w:r>
            <w:r>
              <w:rPr>
                <w:b/>
                <w:bCs/>
              </w:rPr>
              <w:instrText xml:space="preserve"> NUMPAGES  </w:instrText>
            </w:r>
            <w:r w:rsidR="00B546A9">
              <w:rPr>
                <w:b/>
                <w:bCs/>
                <w:sz w:val="24"/>
                <w:szCs w:val="24"/>
              </w:rPr>
              <w:fldChar w:fldCharType="separate"/>
            </w:r>
            <w:r w:rsidR="00567CDB">
              <w:rPr>
                <w:b/>
                <w:bCs/>
                <w:noProof/>
              </w:rPr>
              <w:t>2</w:t>
            </w:r>
            <w:r w:rsidR="00B546A9">
              <w:rPr>
                <w:b/>
                <w:bCs/>
                <w:sz w:val="24"/>
                <w:szCs w:val="24"/>
              </w:rPr>
              <w:fldChar w:fldCharType="end"/>
            </w:r>
          </w:p>
        </w:sdtContent>
      </w:sdt>
    </w:sdtContent>
  </w:sdt>
  <w:p w:rsidR="00C436A8" w:rsidRDefault="0056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18" w:rsidRDefault="00730118" w:rsidP="00930C7C">
      <w:pPr>
        <w:spacing w:after="0" w:line="240" w:lineRule="auto"/>
      </w:pPr>
      <w:r>
        <w:separator/>
      </w:r>
    </w:p>
  </w:footnote>
  <w:footnote w:type="continuationSeparator" w:id="0">
    <w:p w:rsidR="00730118" w:rsidRDefault="00730118" w:rsidP="00930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193"/>
    <w:multiLevelType w:val="hybridMultilevel"/>
    <w:tmpl w:val="9898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5BCD"/>
    <w:multiLevelType w:val="hybridMultilevel"/>
    <w:tmpl w:val="3EAE04B4"/>
    <w:lvl w:ilvl="0" w:tplc="1C09000F">
      <w:start w:val="1"/>
      <w:numFmt w:val="decimal"/>
      <w:lvlText w:val="%1."/>
      <w:lvlJc w:val="left"/>
      <w:pPr>
        <w:ind w:left="720" w:hanging="360"/>
      </w:pPr>
      <w:rPr>
        <w:rFonts w:hint="default"/>
        <w:color w:val="538135" w:themeColor="accent6"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D3A7617"/>
    <w:multiLevelType w:val="hybridMultilevel"/>
    <w:tmpl w:val="3296E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447A24"/>
    <w:multiLevelType w:val="hybridMultilevel"/>
    <w:tmpl w:val="04C0BA8E"/>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68169C"/>
    <w:multiLevelType w:val="hybridMultilevel"/>
    <w:tmpl w:val="2D2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36F0D"/>
    <w:multiLevelType w:val="hybridMultilevel"/>
    <w:tmpl w:val="F6642250"/>
    <w:lvl w:ilvl="0" w:tplc="A05EA94E">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580A"/>
    <w:rsid w:val="00071A33"/>
    <w:rsid w:val="000E1C3F"/>
    <w:rsid w:val="00202262"/>
    <w:rsid w:val="00223647"/>
    <w:rsid w:val="00391EEF"/>
    <w:rsid w:val="00454312"/>
    <w:rsid w:val="00523999"/>
    <w:rsid w:val="00567CDB"/>
    <w:rsid w:val="005E5BDB"/>
    <w:rsid w:val="00634C30"/>
    <w:rsid w:val="00635590"/>
    <w:rsid w:val="00686F6C"/>
    <w:rsid w:val="00730118"/>
    <w:rsid w:val="007A0CAF"/>
    <w:rsid w:val="007C0DE6"/>
    <w:rsid w:val="00874541"/>
    <w:rsid w:val="008B3A9F"/>
    <w:rsid w:val="00930C7C"/>
    <w:rsid w:val="00A20779"/>
    <w:rsid w:val="00AB7191"/>
    <w:rsid w:val="00B546A9"/>
    <w:rsid w:val="00B67D69"/>
    <w:rsid w:val="00E2580A"/>
    <w:rsid w:val="00E42938"/>
    <w:rsid w:val="00E96AE9"/>
    <w:rsid w:val="00F3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0A"/>
    <w:rPr>
      <w:lang w:val="en-GB"/>
    </w:rPr>
  </w:style>
  <w:style w:type="paragraph" w:styleId="Heading1">
    <w:name w:val="heading 1"/>
    <w:basedOn w:val="Normal"/>
    <w:next w:val="Normal"/>
    <w:link w:val="Heading1Char"/>
    <w:uiPriority w:val="9"/>
    <w:qFormat/>
    <w:rsid w:val="00E25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58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80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2580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2580A"/>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E2580A"/>
    <w:pPr>
      <w:ind w:left="720"/>
      <w:contextualSpacing/>
    </w:pPr>
  </w:style>
  <w:style w:type="paragraph" w:styleId="Footer">
    <w:name w:val="footer"/>
    <w:basedOn w:val="Normal"/>
    <w:link w:val="FooterChar"/>
    <w:uiPriority w:val="99"/>
    <w:unhideWhenUsed/>
    <w:rsid w:val="00E2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0A"/>
    <w:rPr>
      <w:lang w:val="en-GB"/>
    </w:rPr>
  </w:style>
  <w:style w:type="paragraph" w:styleId="Header">
    <w:name w:val="header"/>
    <w:basedOn w:val="Normal"/>
    <w:link w:val="HeaderChar"/>
    <w:uiPriority w:val="99"/>
    <w:semiHidden/>
    <w:unhideWhenUsed/>
    <w:rsid w:val="00202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262"/>
    <w:rPr>
      <w:lang w:val="en-GB"/>
    </w:rPr>
  </w:style>
  <w:style w:type="character" w:styleId="CommentReference">
    <w:name w:val="annotation reference"/>
    <w:basedOn w:val="DefaultParagraphFont"/>
    <w:uiPriority w:val="99"/>
    <w:semiHidden/>
    <w:unhideWhenUsed/>
    <w:rsid w:val="00071A33"/>
    <w:rPr>
      <w:sz w:val="16"/>
      <w:szCs w:val="16"/>
    </w:rPr>
  </w:style>
  <w:style w:type="paragraph" w:styleId="CommentText">
    <w:name w:val="annotation text"/>
    <w:basedOn w:val="Normal"/>
    <w:link w:val="CommentTextChar"/>
    <w:uiPriority w:val="99"/>
    <w:semiHidden/>
    <w:unhideWhenUsed/>
    <w:rsid w:val="00071A33"/>
    <w:pPr>
      <w:spacing w:line="240" w:lineRule="auto"/>
    </w:pPr>
    <w:rPr>
      <w:sz w:val="20"/>
      <w:szCs w:val="20"/>
    </w:rPr>
  </w:style>
  <w:style w:type="character" w:customStyle="1" w:styleId="CommentTextChar">
    <w:name w:val="Comment Text Char"/>
    <w:basedOn w:val="DefaultParagraphFont"/>
    <w:link w:val="CommentText"/>
    <w:uiPriority w:val="99"/>
    <w:semiHidden/>
    <w:rsid w:val="00071A33"/>
    <w:rPr>
      <w:sz w:val="20"/>
      <w:szCs w:val="20"/>
      <w:lang w:val="en-GB"/>
    </w:rPr>
  </w:style>
  <w:style w:type="paragraph" w:styleId="CommentSubject">
    <w:name w:val="annotation subject"/>
    <w:basedOn w:val="CommentText"/>
    <w:next w:val="CommentText"/>
    <w:link w:val="CommentSubjectChar"/>
    <w:uiPriority w:val="99"/>
    <w:semiHidden/>
    <w:unhideWhenUsed/>
    <w:rsid w:val="00071A33"/>
    <w:rPr>
      <w:b/>
      <w:bCs/>
    </w:rPr>
  </w:style>
  <w:style w:type="character" w:customStyle="1" w:styleId="CommentSubjectChar">
    <w:name w:val="Comment Subject Char"/>
    <w:basedOn w:val="CommentTextChar"/>
    <w:link w:val="CommentSubject"/>
    <w:uiPriority w:val="99"/>
    <w:semiHidden/>
    <w:rsid w:val="00071A33"/>
    <w:rPr>
      <w:b/>
      <w:bCs/>
      <w:sz w:val="20"/>
      <w:szCs w:val="20"/>
      <w:lang w:val="en-GB"/>
    </w:rPr>
  </w:style>
  <w:style w:type="paragraph" w:styleId="BalloonText">
    <w:name w:val="Balloon Text"/>
    <w:basedOn w:val="Normal"/>
    <w:link w:val="BalloonTextChar"/>
    <w:uiPriority w:val="99"/>
    <w:semiHidden/>
    <w:unhideWhenUsed/>
    <w:rsid w:val="0007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3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nalini naidoo</dc:creator>
  <cp:keywords/>
  <dc:description/>
  <cp:lastModifiedBy>UmdNJ</cp:lastModifiedBy>
  <cp:revision>4</cp:revision>
  <dcterms:created xsi:type="dcterms:W3CDTF">2015-08-07T03:03:00Z</dcterms:created>
  <dcterms:modified xsi:type="dcterms:W3CDTF">2015-08-07T03:59:00Z</dcterms:modified>
</cp:coreProperties>
</file>